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360"/>
        <w:tblW w:w="15284" w:type="dxa"/>
        <w:tblLook w:val="04A0" w:firstRow="1" w:lastRow="0" w:firstColumn="1" w:lastColumn="0" w:noHBand="0" w:noVBand="1"/>
      </w:tblPr>
      <w:tblGrid>
        <w:gridCol w:w="789"/>
        <w:gridCol w:w="2067"/>
        <w:gridCol w:w="2071"/>
        <w:gridCol w:w="2073"/>
        <w:gridCol w:w="2069"/>
        <w:gridCol w:w="2071"/>
        <w:gridCol w:w="2067"/>
        <w:gridCol w:w="2077"/>
      </w:tblGrid>
      <w:tr w:rsidR="006D656C" w:rsidTr="00783A5F">
        <w:trPr>
          <w:trHeight w:val="272"/>
        </w:trPr>
        <w:tc>
          <w:tcPr>
            <w:tcW w:w="789" w:type="dxa"/>
          </w:tcPr>
          <w:p w:rsidR="00AD7016" w:rsidRDefault="00AD7016" w:rsidP="00E906AD">
            <w:bookmarkStart w:id="0" w:name="_GoBack" w:colFirst="5" w:colLast="5"/>
          </w:p>
        </w:tc>
        <w:tc>
          <w:tcPr>
            <w:tcW w:w="2067" w:type="dxa"/>
            <w:shd w:val="clear" w:color="auto" w:fill="E2EFD9" w:themeFill="accent6" w:themeFillTint="33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EYFS</w:t>
            </w:r>
          </w:p>
        </w:tc>
        <w:tc>
          <w:tcPr>
            <w:tcW w:w="2071" w:type="dxa"/>
            <w:shd w:val="clear" w:color="auto" w:fill="DEEAF6" w:themeFill="accent5" w:themeFillTint="33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1</w:t>
            </w:r>
          </w:p>
        </w:tc>
        <w:tc>
          <w:tcPr>
            <w:tcW w:w="2073" w:type="dxa"/>
            <w:shd w:val="clear" w:color="auto" w:fill="FFF2CC" w:themeFill="accent4" w:themeFillTint="33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2</w:t>
            </w:r>
          </w:p>
        </w:tc>
        <w:tc>
          <w:tcPr>
            <w:tcW w:w="2069" w:type="dxa"/>
            <w:shd w:val="clear" w:color="auto" w:fill="EDEDED" w:themeFill="accent3" w:themeFillTint="33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3</w:t>
            </w:r>
          </w:p>
        </w:tc>
        <w:tc>
          <w:tcPr>
            <w:tcW w:w="2071" w:type="dxa"/>
            <w:shd w:val="clear" w:color="auto" w:fill="FBE4D5" w:themeFill="accent2" w:themeFillTint="33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4</w:t>
            </w:r>
          </w:p>
        </w:tc>
        <w:tc>
          <w:tcPr>
            <w:tcW w:w="2067" w:type="dxa"/>
            <w:shd w:val="clear" w:color="auto" w:fill="FFFFCC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5</w:t>
            </w:r>
          </w:p>
        </w:tc>
        <w:tc>
          <w:tcPr>
            <w:tcW w:w="2077" w:type="dxa"/>
            <w:shd w:val="clear" w:color="auto" w:fill="D0CECE" w:themeFill="background2" w:themeFillShade="E6"/>
          </w:tcPr>
          <w:p w:rsidR="00AD7016" w:rsidRPr="00AD7016" w:rsidRDefault="00AD7016" w:rsidP="00E906AD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6</w:t>
            </w:r>
          </w:p>
        </w:tc>
      </w:tr>
      <w:tr w:rsidR="006D656C" w:rsidTr="00783A5F">
        <w:trPr>
          <w:cantSplit/>
          <w:trHeight w:val="3818"/>
        </w:trPr>
        <w:tc>
          <w:tcPr>
            <w:tcW w:w="789" w:type="dxa"/>
            <w:textDirection w:val="btLr"/>
          </w:tcPr>
          <w:p w:rsidR="00AD7016" w:rsidRPr="00EC2D93" w:rsidRDefault="00212B1B" w:rsidP="00EC2D9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95A75"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7FA7054F" wp14:editId="4583AAAD">
                  <wp:simplePos x="0" y="0"/>
                  <wp:positionH relativeFrom="column">
                    <wp:posOffset>-45297</wp:posOffset>
                  </wp:positionH>
                  <wp:positionV relativeFrom="paragraph">
                    <wp:posOffset>-2380191</wp:posOffset>
                  </wp:positionV>
                  <wp:extent cx="340507" cy="313266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07" cy="31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2D93" w:rsidRPr="00EC2D93">
              <w:rPr>
                <w:b/>
                <w:sz w:val="28"/>
                <w:szCs w:val="28"/>
              </w:rPr>
              <w:t>PHYSICAL</w:t>
            </w:r>
          </w:p>
        </w:tc>
        <w:tc>
          <w:tcPr>
            <w:tcW w:w="2067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Speak clearly with appropriate volume </w:t>
            </w:r>
          </w:p>
          <w:p w:rsidR="006D656C" w:rsidRDefault="00AD7016" w:rsidP="006D656C">
            <w:pPr>
              <w:pStyle w:val="ListParagraph"/>
              <w:numPr>
                <w:ilvl w:val="0"/>
                <w:numId w:val="1"/>
              </w:num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Look at who is talking and who you are talking to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Begin to use gestures to support delivery meaning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e.g. pointing at parts of a plant they are discussing</w:t>
            </w:r>
          </w:p>
        </w:tc>
        <w:tc>
          <w:tcPr>
            <w:tcW w:w="2071" w:type="dxa"/>
          </w:tcPr>
          <w:p w:rsid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Speak clearly and confidently in a range of contexts</w:t>
            </w:r>
          </w:p>
          <w:p w:rsidR="006D656C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appropriate tone of voice in the right context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e.g. To project their voice to a large audience.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Continue to use gesture to support delivery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e.g. pointing at parts of a plant they are discussing</w:t>
            </w:r>
          </w:p>
        </w:tc>
        <w:tc>
          <w:tcPr>
            <w:tcW w:w="2073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Speak clearly and confidently with appropriate volume and pace in a range of contexts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Gestures start to become increasingly natural to support speech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e.g. gesturing towards someone if referencing their idea</w:t>
            </w:r>
            <w:r w:rsidRPr="006D65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body language to show active listening and support meaning when speaking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e.g. </w:t>
            </w:r>
            <w:proofErr w:type="spellStart"/>
            <w:proofErr w:type="gramStart"/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nodding</w:t>
            </w:r>
            <w:r w:rsidR="00E906AD"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facial</w:t>
            </w:r>
            <w:proofErr w:type="spellEnd"/>
            <w:proofErr w:type="gramEnd"/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expressions</w:t>
            </w:r>
          </w:p>
        </w:tc>
        <w:tc>
          <w:tcPr>
            <w:tcW w:w="2069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Selects gestures that support the delivery of ideas </w:t>
            </w:r>
            <w:r w:rsidRPr="006D656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e.g. gesturing towards someone if referencing their ideas</w:t>
            </w:r>
            <w:r w:rsidRPr="006D65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Deliberately varies tone of voice in order to convey meaning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speaking authoritatively during an expert talk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Consider position and posture when addressing an audience</w:t>
            </w:r>
          </w:p>
        </w:tc>
        <w:tc>
          <w:tcPr>
            <w:tcW w:w="2071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Deliberately select movement and gesture when addressing an audience </w:t>
            </w:r>
          </w:p>
          <w:p w:rsidR="00AD7016" w:rsidRPr="006D656C" w:rsidRDefault="006D656C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AD7016" w:rsidRPr="006D656C">
              <w:rPr>
                <w:rFonts w:ascii="Arial" w:hAnsi="Arial" w:cs="Arial"/>
                <w:sz w:val="16"/>
                <w:szCs w:val="16"/>
              </w:rPr>
              <w:t xml:space="preserve">o use pauses for effect in presentational talk </w:t>
            </w:r>
            <w:r w:rsidR="00AD7016" w:rsidRPr="006D656C">
              <w:rPr>
                <w:rFonts w:ascii="Arial" w:hAnsi="Arial" w:cs="Arial"/>
                <w:i/>
                <w:sz w:val="16"/>
                <w:szCs w:val="16"/>
              </w:rPr>
              <w:t>e.g. when telling an anecdote or joke</w:t>
            </w:r>
            <w:r w:rsidR="00AD7016"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appropriate tone of voice in the right context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speaking calmly when resolving an issue in the playground</w:t>
            </w:r>
          </w:p>
        </w:tc>
        <w:tc>
          <w:tcPr>
            <w:tcW w:w="2067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Deliberately varies tone of voice in order to convey meaning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speaking authoritatively during an expert talk, or speaking with pathos when telling a sad part of a story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Project their voice to a large audience *Gestures become increasingly natural *Consciously adapt tone, pace and volume of voice within a single context.</w:t>
            </w:r>
          </w:p>
        </w:tc>
        <w:tc>
          <w:tcPr>
            <w:tcW w:w="2077" w:type="dxa"/>
          </w:tcPr>
          <w:p w:rsid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Speak fluently in front of an audience.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Have a stage presence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Consciously adapt, tone, pace and volume of voice</w:t>
            </w:r>
          </w:p>
          <w:p w:rsidR="00212B1B" w:rsidRPr="006D656C" w:rsidRDefault="00212B1B" w:rsidP="00E906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656C" w:rsidTr="00783A5F">
        <w:trPr>
          <w:cantSplit/>
          <w:trHeight w:val="1134"/>
        </w:trPr>
        <w:tc>
          <w:tcPr>
            <w:tcW w:w="789" w:type="dxa"/>
            <w:textDirection w:val="btLr"/>
          </w:tcPr>
          <w:p w:rsidR="00AD7016" w:rsidRPr="00EC2D93" w:rsidRDefault="00212B1B" w:rsidP="00EC2D9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95A75"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253EA024" wp14:editId="6E923C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-2925868</wp:posOffset>
                  </wp:positionV>
                  <wp:extent cx="321310" cy="302260"/>
                  <wp:effectExtent l="0" t="0" r="2540" b="2540"/>
                  <wp:wrapThrough wrapText="bothSides">
                    <wp:wrapPolygon edited="0">
                      <wp:start x="0" y="0"/>
                      <wp:lineTo x="0" y="20420"/>
                      <wp:lineTo x="20490" y="20420"/>
                      <wp:lineTo x="20490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0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2D93" w:rsidRPr="00EC2D93">
              <w:rPr>
                <w:b/>
                <w:sz w:val="28"/>
                <w:szCs w:val="28"/>
              </w:rPr>
              <w:t>LINGUISTIC</w:t>
            </w:r>
          </w:p>
        </w:tc>
        <w:tc>
          <w:tcPr>
            <w:tcW w:w="2067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talk in play to practice new vocabulary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lighter, heavier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Begin to speak in sentences joining phrases with words such as ‘if, because, so, could, but’</w:t>
            </w:r>
          </w:p>
          <w:p w:rsidR="00AD7016" w:rsidRPr="006D656C" w:rsidRDefault="00AD7016" w:rsidP="00E906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Speak in sentences using joining phrases to link ideas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Using vocabulary appropriately specific to the topic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lighter/heavier rather than bigger and smaller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Take opportunities to try out new language, even if it is not always correctly used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sentence stems to link to other’s ideas in group discussion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 xml:space="preserve">e.g. ‘I agree with… because...’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*Use conjunctions to organise and sequence ideas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firstly, secondly, finally</w:t>
            </w:r>
          </w:p>
        </w:tc>
        <w:tc>
          <w:tcPr>
            <w:tcW w:w="2073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Speaking in sentences using joining phrases to create longer sentences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Adapt how to speak in different situations according to the audience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 xml:space="preserve"> e.g. asking questions of a museum curator or having a conversation with a visitor to the classroom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Use sentence stems to signal when they are building or challenging others’ ideas in group’</w:t>
            </w:r>
          </w:p>
        </w:tc>
        <w:tc>
          <w:tcPr>
            <w:tcW w:w="2069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Be able to use specialist language to describe their own and others’ talk </w:t>
            </w:r>
          </w:p>
          <w:p w:rsidR="00E906AD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specialist vocabulary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speak like an archaeologist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Make precise language choices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instead of describing a cake as ‘ice’ using ‘delectable’</w:t>
            </w:r>
          </w:p>
          <w:p w:rsidR="00212B1B" w:rsidRPr="006D656C" w:rsidRDefault="00212B1B" w:rsidP="00E906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</w:tcPr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Carefully consider the words and phrasing they use to express their ideas and how this supports the purpose of the talk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to persuade or to entertain</w:t>
            </w:r>
          </w:p>
        </w:tc>
        <w:tc>
          <w:tcPr>
            <w:tcW w:w="2067" w:type="dxa"/>
          </w:tcPr>
          <w:p w:rsidR="006D656C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Use an increasingly sophisticated range of sentence stems with fluency and accuracy to cite evidence and ask probing questions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Consider the words and phrases used to express their ideas and how this supports the purpose of talk</w:t>
            </w:r>
          </w:p>
        </w:tc>
        <w:tc>
          <w:tcPr>
            <w:tcW w:w="2077" w:type="dxa"/>
          </w:tcPr>
          <w:p w:rsidR="006D656C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and innovate an increasingly sophisticated range of sentence stems with fluency and accuracy </w:t>
            </w:r>
          </w:p>
          <w:p w:rsidR="00E906AD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Vary sentence structures and length for effect when speaking </w:t>
            </w:r>
          </w:p>
          <w:p w:rsidR="00AD7016" w:rsidRPr="006D656C" w:rsidRDefault="00AD7016" w:rsidP="006D6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Be comfortable using idioms and expressions</w:t>
            </w:r>
          </w:p>
        </w:tc>
      </w:tr>
      <w:tr w:rsidR="006D656C" w:rsidTr="00783A5F">
        <w:trPr>
          <w:cantSplit/>
          <w:trHeight w:val="274"/>
        </w:trPr>
        <w:tc>
          <w:tcPr>
            <w:tcW w:w="789" w:type="dxa"/>
            <w:textDirection w:val="btLr"/>
          </w:tcPr>
          <w:p w:rsidR="00783A5F" w:rsidRPr="00C95A75" w:rsidRDefault="00783A5F" w:rsidP="00783A5F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067" w:type="dxa"/>
            <w:shd w:val="clear" w:color="auto" w:fill="E2EFD9" w:themeFill="accent6" w:themeFillTint="33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EYFS</w:t>
            </w:r>
          </w:p>
        </w:tc>
        <w:tc>
          <w:tcPr>
            <w:tcW w:w="2071" w:type="dxa"/>
            <w:shd w:val="clear" w:color="auto" w:fill="DEEAF6" w:themeFill="accent5" w:themeFillTint="33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1</w:t>
            </w:r>
          </w:p>
        </w:tc>
        <w:tc>
          <w:tcPr>
            <w:tcW w:w="2073" w:type="dxa"/>
            <w:shd w:val="clear" w:color="auto" w:fill="FFF2CC" w:themeFill="accent4" w:themeFillTint="33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2</w:t>
            </w:r>
          </w:p>
        </w:tc>
        <w:tc>
          <w:tcPr>
            <w:tcW w:w="2069" w:type="dxa"/>
            <w:shd w:val="clear" w:color="auto" w:fill="EDEDED" w:themeFill="accent3" w:themeFillTint="33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3</w:t>
            </w:r>
          </w:p>
        </w:tc>
        <w:tc>
          <w:tcPr>
            <w:tcW w:w="2071" w:type="dxa"/>
            <w:shd w:val="clear" w:color="auto" w:fill="FBE4D5" w:themeFill="accent2" w:themeFillTint="33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4</w:t>
            </w:r>
          </w:p>
        </w:tc>
        <w:tc>
          <w:tcPr>
            <w:tcW w:w="2067" w:type="dxa"/>
            <w:shd w:val="clear" w:color="auto" w:fill="FFFFCC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5</w:t>
            </w:r>
          </w:p>
        </w:tc>
        <w:tc>
          <w:tcPr>
            <w:tcW w:w="2077" w:type="dxa"/>
            <w:shd w:val="clear" w:color="auto" w:fill="D0CECE" w:themeFill="background2" w:themeFillShade="E6"/>
          </w:tcPr>
          <w:p w:rsidR="00783A5F" w:rsidRPr="00AD7016" w:rsidRDefault="00783A5F" w:rsidP="00783A5F">
            <w:pPr>
              <w:jc w:val="center"/>
              <w:rPr>
                <w:b/>
              </w:rPr>
            </w:pPr>
            <w:r w:rsidRPr="00AD7016">
              <w:rPr>
                <w:b/>
              </w:rPr>
              <w:t>YEAR 6</w:t>
            </w:r>
          </w:p>
        </w:tc>
      </w:tr>
      <w:tr w:rsidR="006D656C" w:rsidTr="00783A5F">
        <w:trPr>
          <w:cantSplit/>
          <w:trHeight w:val="1134"/>
        </w:trPr>
        <w:tc>
          <w:tcPr>
            <w:tcW w:w="789" w:type="dxa"/>
            <w:textDirection w:val="btLr"/>
          </w:tcPr>
          <w:p w:rsidR="00783A5F" w:rsidRPr="00EC2D93" w:rsidRDefault="00783A5F" w:rsidP="00783A5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95A75"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7456" behindDoc="0" locked="0" layoutInCell="1" allowOverlap="1" wp14:anchorId="331A70D5" wp14:editId="186761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-2637155</wp:posOffset>
                  </wp:positionV>
                  <wp:extent cx="355600" cy="321310"/>
                  <wp:effectExtent l="0" t="0" r="6350" b="2540"/>
                  <wp:wrapThrough wrapText="bothSides">
                    <wp:wrapPolygon edited="0">
                      <wp:start x="0" y="0"/>
                      <wp:lineTo x="0" y="20490"/>
                      <wp:lineTo x="20829" y="20490"/>
                      <wp:lineTo x="20829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D93">
              <w:rPr>
                <w:b/>
                <w:sz w:val="28"/>
                <w:szCs w:val="28"/>
              </w:rPr>
              <w:t>COGNITIVE</w:t>
            </w:r>
          </w:p>
        </w:tc>
        <w:tc>
          <w:tcPr>
            <w:tcW w:w="2067" w:type="dxa"/>
          </w:tcPr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Use ‘because’ to develop their ideas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Make relevant contributions that match what has been asked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Ask simple questions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Describe events that have happened to them in detail</w:t>
            </w:r>
          </w:p>
          <w:p w:rsidR="00783A5F" w:rsidRPr="006D656C" w:rsidRDefault="00783A5F" w:rsidP="00783A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</w:tcPr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Offer reasons for their opinions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Recognise when they haven’t understood something and ask a question </w:t>
            </w:r>
          </w:p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Disagree with someone else’s opinion politely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Explain ideas and events in chronological order</w:t>
            </w:r>
          </w:p>
        </w:tc>
        <w:tc>
          <w:tcPr>
            <w:tcW w:w="2073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Ask questions to find out more about a subject </w:t>
            </w:r>
          </w:p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Build on others’ ideas in discussions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Make connections between what has been said and their own and others’ experiences</w:t>
            </w:r>
          </w:p>
        </w:tc>
        <w:tc>
          <w:tcPr>
            <w:tcW w:w="2069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Offer opinions that aren’t their own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taking on the role of</w:t>
            </w:r>
            <w:r w:rsidR="006D656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Begin to reflect on discussions and their own </w:t>
            </w:r>
            <w:proofErr w:type="spellStart"/>
            <w:r w:rsidRPr="006D656C">
              <w:rPr>
                <w:rFonts w:ascii="Arial" w:hAnsi="Arial" w:cs="Arial"/>
                <w:sz w:val="16"/>
                <w:szCs w:val="16"/>
              </w:rPr>
              <w:t>oracy</w:t>
            </w:r>
            <w:proofErr w:type="spellEnd"/>
            <w:r w:rsidRPr="006D656C">
              <w:rPr>
                <w:rFonts w:ascii="Arial" w:hAnsi="Arial" w:cs="Arial"/>
                <w:sz w:val="16"/>
                <w:szCs w:val="16"/>
              </w:rPr>
              <w:t xml:space="preserve"> skills and identify areas of strength and areas to improve through the introduction of Talk Detectives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Reach shared agreement in discussions</w:t>
            </w:r>
          </w:p>
        </w:tc>
        <w:tc>
          <w:tcPr>
            <w:tcW w:w="2071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Give supporting evidence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citing a text (using sentence stems) a previous example or a historical event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Ask probing questions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Reflect on their own </w:t>
            </w:r>
            <w:proofErr w:type="spellStart"/>
            <w:r w:rsidRPr="006D656C">
              <w:rPr>
                <w:rFonts w:ascii="Arial" w:hAnsi="Arial" w:cs="Arial"/>
                <w:sz w:val="16"/>
                <w:szCs w:val="16"/>
              </w:rPr>
              <w:t>oracy</w:t>
            </w:r>
            <w:proofErr w:type="spellEnd"/>
            <w:r w:rsidRPr="006D656C">
              <w:rPr>
                <w:rFonts w:ascii="Arial" w:hAnsi="Arial" w:cs="Arial"/>
                <w:sz w:val="16"/>
                <w:szCs w:val="16"/>
              </w:rPr>
              <w:t xml:space="preserve"> skills and identify areas of strength and areas to improve and begin to set own targets</w:t>
            </w:r>
          </w:p>
        </w:tc>
        <w:tc>
          <w:tcPr>
            <w:tcW w:w="2067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Draw upon knowledge of the world to support their own point of view and explore different perspectives </w:t>
            </w:r>
          </w:p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To be able to give supporting evidence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citing a text, a previous example or a historical event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Identify when a discussion is going off topic and be able to bring it back on track with support and use of sentence stems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That might be true, however what do you think about …?</w:t>
            </w:r>
          </w:p>
        </w:tc>
        <w:tc>
          <w:tcPr>
            <w:tcW w:w="2077" w:type="dxa"/>
          </w:tcPr>
          <w:p w:rsidR="006D656C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Construct a detailed argument or complex narrative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Spontaneously respond to and offer increasingly complex questions, citing evidence where appropriate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Reflect on their own and others’ </w:t>
            </w:r>
            <w:proofErr w:type="spellStart"/>
            <w:r w:rsidRPr="006D656C">
              <w:rPr>
                <w:rFonts w:ascii="Arial" w:hAnsi="Arial" w:cs="Arial"/>
                <w:sz w:val="16"/>
                <w:szCs w:val="16"/>
              </w:rPr>
              <w:t>oracy</w:t>
            </w:r>
            <w:proofErr w:type="spellEnd"/>
            <w:r w:rsidRPr="006D656C">
              <w:rPr>
                <w:rFonts w:ascii="Arial" w:hAnsi="Arial" w:cs="Arial"/>
                <w:sz w:val="16"/>
                <w:szCs w:val="16"/>
              </w:rPr>
              <w:t xml:space="preserve"> skills and identify how to improve.</w:t>
            </w:r>
          </w:p>
        </w:tc>
      </w:tr>
      <w:tr w:rsidR="006D656C" w:rsidTr="00783A5F">
        <w:trPr>
          <w:cantSplit/>
          <w:trHeight w:val="1134"/>
        </w:trPr>
        <w:tc>
          <w:tcPr>
            <w:tcW w:w="789" w:type="dxa"/>
            <w:textDirection w:val="btLr"/>
          </w:tcPr>
          <w:p w:rsidR="00783A5F" w:rsidRPr="00EC2D93" w:rsidRDefault="00783A5F" w:rsidP="00783A5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95A75"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8480" behindDoc="0" locked="0" layoutInCell="1" allowOverlap="1" wp14:anchorId="5111D928" wp14:editId="34C4BAB5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-2485390</wp:posOffset>
                  </wp:positionV>
                  <wp:extent cx="363855" cy="349885"/>
                  <wp:effectExtent l="0" t="0" r="0" b="0"/>
                  <wp:wrapThrough wrapText="bothSides">
                    <wp:wrapPolygon edited="0">
                      <wp:start x="0" y="0"/>
                      <wp:lineTo x="0" y="19993"/>
                      <wp:lineTo x="20356" y="19993"/>
                      <wp:lineTo x="20356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D93">
              <w:rPr>
                <w:b/>
                <w:sz w:val="28"/>
                <w:szCs w:val="28"/>
              </w:rPr>
              <w:t>SOCIAL AND EMOTIONAL</w:t>
            </w:r>
          </w:p>
        </w:tc>
        <w:tc>
          <w:tcPr>
            <w:tcW w:w="2067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Look at someone who is speaking to them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Wait for a turn. Taking turns to speak, when working in a group</w:t>
            </w:r>
          </w:p>
          <w:p w:rsidR="00783A5F" w:rsidRPr="006D656C" w:rsidRDefault="00783A5F" w:rsidP="00783A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Listen and respond appropriately to others </w:t>
            </w:r>
          </w:p>
          <w:p w:rsidR="006D656C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Be willing to change their mind based on what they have heard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Begin to organise group discussions independently of an adult</w:t>
            </w:r>
          </w:p>
        </w:tc>
        <w:tc>
          <w:tcPr>
            <w:tcW w:w="2073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Start to develop an awareness of audience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what might interest a certain group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Start to show awareness of others who have not spoken and invite them into the discussion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 xml:space="preserve">e.g. saying their name, asking them a question, turning to them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*Recite/deliver short pre-prepared material to an audience</w:t>
            </w:r>
          </w:p>
          <w:p w:rsidR="00783A5F" w:rsidRPr="006D656C" w:rsidRDefault="00783A5F" w:rsidP="00783A5F">
            <w:pPr>
              <w:rPr>
                <w:rFonts w:ascii="Arial" w:hAnsi="Arial" w:cs="Arial"/>
                <w:sz w:val="16"/>
                <w:szCs w:val="16"/>
              </w:rPr>
            </w:pPr>
          </w:p>
          <w:p w:rsidR="00783A5F" w:rsidRPr="006D656C" w:rsidRDefault="00783A5F" w:rsidP="00783A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9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Speak with confidence in front of an audience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Begin to recognise different roles within group talk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chairperson</w:t>
            </w:r>
            <w:r w:rsidRPr="006D65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Adapt the content of their speech for a specific audience</w:t>
            </w:r>
          </w:p>
        </w:tc>
        <w:tc>
          <w:tcPr>
            <w:tcW w:w="2071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more natural and subtle prompts for turn taking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Start to develop empathy with an audience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Consider the impact of their words on others when giving feedback</w:t>
            </w:r>
          </w:p>
        </w:tc>
        <w:tc>
          <w:tcPr>
            <w:tcW w:w="2067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Listen for extended periods of time including note taking, drawing visual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Adapt the content of their speech for a specific audience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 xml:space="preserve">e.g. use of humour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>Speak with flair and passion</w:t>
            </w:r>
          </w:p>
        </w:tc>
        <w:tc>
          <w:tcPr>
            <w:tcW w:w="2077" w:type="dxa"/>
          </w:tcPr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Use humour effectively </w:t>
            </w:r>
          </w:p>
          <w:p w:rsidR="00783A5F" w:rsidRPr="006D656C" w:rsidRDefault="00783A5F" w:rsidP="006D65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6D656C">
              <w:rPr>
                <w:rFonts w:ascii="Arial" w:hAnsi="Arial" w:cs="Arial"/>
                <w:sz w:val="16"/>
                <w:szCs w:val="16"/>
              </w:rPr>
              <w:t xml:space="preserve">Begin to be able to read a room or a group and </w:t>
            </w:r>
            <w:proofErr w:type="gramStart"/>
            <w:r w:rsidRPr="006D656C">
              <w:rPr>
                <w:rFonts w:ascii="Arial" w:hAnsi="Arial" w:cs="Arial"/>
                <w:sz w:val="16"/>
                <w:szCs w:val="16"/>
              </w:rPr>
              <w:t>take action</w:t>
            </w:r>
            <w:proofErr w:type="gramEnd"/>
            <w:r w:rsidRPr="006D656C">
              <w:rPr>
                <w:rFonts w:ascii="Arial" w:hAnsi="Arial" w:cs="Arial"/>
                <w:sz w:val="16"/>
                <w:szCs w:val="16"/>
              </w:rPr>
              <w:t xml:space="preserve"> accordingly </w:t>
            </w:r>
            <w:r w:rsidRPr="006D656C">
              <w:rPr>
                <w:rFonts w:ascii="Arial" w:hAnsi="Arial" w:cs="Arial"/>
                <w:i/>
                <w:sz w:val="16"/>
                <w:szCs w:val="16"/>
              </w:rPr>
              <w:t>e.g. if everyone looks disengaged, moving on or changing topic, or if people look confused stopping to take questions</w:t>
            </w:r>
          </w:p>
        </w:tc>
      </w:tr>
      <w:bookmarkEnd w:id="0"/>
    </w:tbl>
    <w:p w:rsidR="003B49F9" w:rsidRDefault="003B49F9"/>
    <w:sectPr w:rsidR="003B49F9" w:rsidSect="00AD7016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6AD" w:rsidRDefault="00E906AD" w:rsidP="00E906AD">
      <w:pPr>
        <w:spacing w:after="0" w:line="240" w:lineRule="auto"/>
      </w:pPr>
      <w:r>
        <w:separator/>
      </w:r>
    </w:p>
  </w:endnote>
  <w:endnote w:type="continuationSeparator" w:id="0">
    <w:p w:rsidR="00E906AD" w:rsidRDefault="00E906AD" w:rsidP="00E9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6AD" w:rsidRDefault="00E906AD" w:rsidP="00E906AD">
      <w:pPr>
        <w:spacing w:after="0" w:line="240" w:lineRule="auto"/>
      </w:pPr>
      <w:r>
        <w:separator/>
      </w:r>
    </w:p>
  </w:footnote>
  <w:footnote w:type="continuationSeparator" w:id="0">
    <w:p w:rsidR="00E906AD" w:rsidRDefault="00E906AD" w:rsidP="00E9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6AD" w:rsidRPr="00E906AD" w:rsidRDefault="00F6613E" w:rsidP="00E906AD">
    <w:pPr>
      <w:pStyle w:val="Header"/>
      <w:jc w:val="center"/>
      <w:rPr>
        <w:b/>
        <w:sz w:val="32"/>
        <w:szCs w:val="32"/>
      </w:rPr>
    </w:pPr>
    <w:r w:rsidRPr="00F73CCE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33FFA1F1" wp14:editId="70F4609B">
          <wp:simplePos x="0" y="0"/>
          <wp:positionH relativeFrom="rightMargin">
            <wp:align>left</wp:align>
          </wp:positionH>
          <wp:positionV relativeFrom="paragraph">
            <wp:posOffset>-305435</wp:posOffset>
          </wp:positionV>
          <wp:extent cx="628650" cy="570230"/>
          <wp:effectExtent l="0" t="0" r="0" b="127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3CCE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33FFA1F1" wp14:editId="70F4609B">
          <wp:simplePos x="0" y="0"/>
          <wp:positionH relativeFrom="leftMargin">
            <wp:align>right</wp:align>
          </wp:positionH>
          <wp:positionV relativeFrom="paragraph">
            <wp:posOffset>-343535</wp:posOffset>
          </wp:positionV>
          <wp:extent cx="628650" cy="570230"/>
          <wp:effectExtent l="0" t="0" r="0" b="127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6AD" w:rsidRPr="00E906AD">
      <w:rPr>
        <w:b/>
        <w:sz w:val="32"/>
        <w:szCs w:val="32"/>
      </w:rPr>
      <w:t>ORACY PROGRESSION OF SKILLS</w:t>
    </w:r>
  </w:p>
  <w:p w:rsidR="00E906AD" w:rsidRDefault="00E90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917F1"/>
    <w:multiLevelType w:val="hybridMultilevel"/>
    <w:tmpl w:val="64ACB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652742"/>
    <w:multiLevelType w:val="hybridMultilevel"/>
    <w:tmpl w:val="7F2A0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950EA5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D20486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16"/>
    <w:rsid w:val="00212B1B"/>
    <w:rsid w:val="003B49F9"/>
    <w:rsid w:val="006D656C"/>
    <w:rsid w:val="00783A5F"/>
    <w:rsid w:val="00AD7016"/>
    <w:rsid w:val="00E906AD"/>
    <w:rsid w:val="00EC2D93"/>
    <w:rsid w:val="00F6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D383"/>
  <w15:chartTrackingRefBased/>
  <w15:docId w15:val="{DFEC0DED-2187-4AE0-A282-117BB38B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6AD"/>
  </w:style>
  <w:style w:type="paragraph" w:styleId="Footer">
    <w:name w:val="footer"/>
    <w:basedOn w:val="Normal"/>
    <w:link w:val="FooterChar"/>
    <w:uiPriority w:val="99"/>
    <w:unhideWhenUsed/>
    <w:rsid w:val="00E90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6AD"/>
  </w:style>
  <w:style w:type="paragraph" w:styleId="ListParagraph">
    <w:name w:val="List Paragraph"/>
    <w:basedOn w:val="Normal"/>
    <w:uiPriority w:val="34"/>
    <w:qFormat/>
    <w:rsid w:val="006D6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Leeanna Ashford</dc:creator>
  <cp:keywords/>
  <dc:description/>
  <cp:lastModifiedBy>Leeanna Ashford</cp:lastModifiedBy>
  <cp:revision>2</cp:revision>
  <dcterms:created xsi:type="dcterms:W3CDTF">2026-03-26T11:53:00Z</dcterms:created>
  <dcterms:modified xsi:type="dcterms:W3CDTF">2026-03-26T11:53:00Z</dcterms:modified>
</cp:coreProperties>
</file>